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F29E" w14:textId="77777777" w:rsidR="000363D7" w:rsidRPr="000363D7" w:rsidRDefault="000363D7" w:rsidP="000363D7">
      <w:r w:rsidRPr="000363D7">
        <w:t>This bill amends the Ralph M. Brown Act, affecting local agency meetings as follows:</w:t>
      </w:r>
    </w:p>
    <w:p w14:paraId="321A7E0D" w14:textId="77777777" w:rsidR="000363D7" w:rsidRPr="000363D7" w:rsidRDefault="000363D7" w:rsidP="000363D7">
      <w:pPr>
        <w:numPr>
          <w:ilvl w:val="0"/>
          <w:numId w:val="1"/>
        </w:numPr>
      </w:pPr>
      <w:r w:rsidRPr="000363D7">
        <w:rPr>
          <w:b/>
          <w:bCs/>
        </w:rPr>
        <w:t>Teleconferencing:</w:t>
      </w:r>
      <w:r w:rsidRPr="000363D7">
        <w:t xml:space="preserve"> From July 1, 2026, to January 1, 2030, eligible legislative bodies must offer 2-way telephonic/audiovisual access to meetings and encourage public participation. Disruptions to </w:t>
      </w:r>
      <w:proofErr w:type="gramStart"/>
      <w:r w:rsidRPr="000363D7">
        <w:t>telephonic</w:t>
      </w:r>
      <w:proofErr w:type="gramEnd"/>
      <w:r w:rsidRPr="000363D7">
        <w:t xml:space="preserve"> or internet services would require a recessed meeting and service restoration attempts. It revises teleconferencing rules, requiring specific noticing, accessibility, and public comment provisions, including 2-way audiovisual/telephonic service and live webcasting. Extends alternative teleconferencing authorization for "just cause" reasons until 2030, while revising and recasting teleconferencing options for student bodies and neighborhood councils.</w:t>
      </w:r>
    </w:p>
    <w:p w14:paraId="3D628CDE" w14:textId="77777777" w:rsidR="000363D7" w:rsidRPr="000363D7" w:rsidRDefault="000363D7" w:rsidP="000363D7">
      <w:pPr>
        <w:numPr>
          <w:ilvl w:val="0"/>
          <w:numId w:val="1"/>
        </w:numPr>
      </w:pPr>
      <w:r w:rsidRPr="000363D7">
        <w:rPr>
          <w:b/>
          <w:bCs/>
        </w:rPr>
        <w:t>Social Media:</w:t>
      </w:r>
      <w:r w:rsidRPr="000363D7">
        <w:t xml:space="preserve"> Makes </w:t>
      </w:r>
      <w:proofErr w:type="gramStart"/>
      <w:r w:rsidRPr="000363D7">
        <w:t>permanent the exception</w:t>
      </w:r>
      <w:proofErr w:type="gramEnd"/>
      <w:r w:rsidRPr="000363D7">
        <w:t xml:space="preserve"> allowing members to communicate separately on social media, provided they don't discuss business of a specific nature within the body's subject matter jurisdiction.</w:t>
      </w:r>
    </w:p>
    <w:p w14:paraId="08C2F9D1" w14:textId="77777777" w:rsidR="000363D7" w:rsidRPr="000363D7" w:rsidRDefault="000363D7" w:rsidP="000363D7">
      <w:pPr>
        <w:numPr>
          <w:ilvl w:val="0"/>
          <w:numId w:val="1"/>
        </w:numPr>
      </w:pPr>
      <w:r w:rsidRPr="000363D7">
        <w:rPr>
          <w:b/>
          <w:bCs/>
        </w:rPr>
        <w:t>Compensation Reports:</w:t>
      </w:r>
      <w:r w:rsidRPr="000363D7">
        <w:t> Requires oral reports on compensation for department heads/administrators before final action.</w:t>
      </w:r>
    </w:p>
    <w:p w14:paraId="3AF6803F" w14:textId="77777777" w:rsidR="000363D7" w:rsidRPr="000363D7" w:rsidRDefault="000363D7" w:rsidP="000363D7">
      <w:pPr>
        <w:numPr>
          <w:ilvl w:val="0"/>
          <w:numId w:val="1"/>
        </w:numPr>
      </w:pPr>
      <w:r w:rsidRPr="000363D7">
        <w:rPr>
          <w:b/>
          <w:bCs/>
        </w:rPr>
        <w:t>Agendas:</w:t>
      </w:r>
      <w:r w:rsidRPr="000363D7">
        <w:t> From July 1, 2026, to July 1, 2030, eligible bodies must translate agendas into applicable languages. Modifies exceptions regarding public comment on committee-reviewed items, specifically for certain types of committees.</w:t>
      </w:r>
    </w:p>
    <w:p w14:paraId="1DA2C901" w14:textId="77777777" w:rsidR="000363D7" w:rsidRPr="000363D7" w:rsidRDefault="000363D7" w:rsidP="000363D7">
      <w:pPr>
        <w:numPr>
          <w:ilvl w:val="0"/>
          <w:numId w:val="1"/>
        </w:numPr>
      </w:pPr>
      <w:r w:rsidRPr="000363D7">
        <w:rPr>
          <w:b/>
          <w:bCs/>
        </w:rPr>
        <w:t>Brown Act Copies:</w:t>
      </w:r>
      <w:r w:rsidRPr="000363D7">
        <w:t> Requires local agencies to provide the Act to all elected or appointed legislative body members. Expands authority for elected bodies to impose requirements on appointed bodies.</w:t>
      </w:r>
    </w:p>
    <w:p w14:paraId="0905F638" w14:textId="77777777" w:rsidR="000363D7" w:rsidRPr="000363D7" w:rsidRDefault="000363D7" w:rsidP="000363D7">
      <w:pPr>
        <w:numPr>
          <w:ilvl w:val="0"/>
          <w:numId w:val="1"/>
        </w:numPr>
      </w:pPr>
      <w:r w:rsidRPr="000363D7">
        <w:rPr>
          <w:b/>
          <w:bCs/>
        </w:rPr>
        <w:t>Recording:</w:t>
      </w:r>
      <w:r w:rsidRPr="000363D7">
        <w:t> Removes specific mentions of audio/visual recorders for recording proceedings.</w:t>
      </w:r>
    </w:p>
    <w:p w14:paraId="44C3876D" w14:textId="77777777" w:rsidR="000363D7" w:rsidRPr="000363D7" w:rsidRDefault="000363D7" w:rsidP="000363D7">
      <w:pPr>
        <w:numPr>
          <w:ilvl w:val="0"/>
          <w:numId w:val="1"/>
        </w:numPr>
      </w:pPr>
      <w:r w:rsidRPr="000363D7">
        <w:rPr>
          <w:b/>
          <w:bCs/>
        </w:rPr>
        <w:t>Emergency Meetings:</w:t>
      </w:r>
      <w:r w:rsidRPr="000363D7">
        <w:t> Removes the distinction for school boards, applying emergency meeting requirements uniformly across all legislative bodies.</w:t>
      </w:r>
    </w:p>
    <w:p w14:paraId="1C2F4C92" w14:textId="77777777" w:rsidR="000363D7" w:rsidRPr="000363D7" w:rsidRDefault="000363D7" w:rsidP="000363D7">
      <w:pPr>
        <w:numPr>
          <w:ilvl w:val="0"/>
          <w:numId w:val="1"/>
        </w:numPr>
      </w:pPr>
      <w:r w:rsidRPr="000363D7">
        <w:rPr>
          <w:b/>
          <w:bCs/>
        </w:rPr>
        <w:t>Disruptions:</w:t>
      </w:r>
      <w:r w:rsidRPr="000363D7">
        <w:t> Clarifies that disrupting teleconferenced meetings includes those participating via 2-way platforms.</w:t>
      </w:r>
    </w:p>
    <w:p w14:paraId="5D994D10" w14:textId="77777777" w:rsidR="000363D7" w:rsidRPr="000363D7" w:rsidRDefault="000363D7" w:rsidP="000363D7">
      <w:pPr>
        <w:numPr>
          <w:ilvl w:val="0"/>
          <w:numId w:val="1"/>
        </w:numPr>
      </w:pPr>
      <w:r w:rsidRPr="000363D7">
        <w:rPr>
          <w:b/>
          <w:bCs/>
        </w:rPr>
        <w:t>Special Meetings:</w:t>
      </w:r>
      <w:r w:rsidRPr="000363D7">
        <w:t> Requires all legislative bodies to post special meeting notices on their internet websites, if they have one.</w:t>
      </w:r>
    </w:p>
    <w:p w14:paraId="5D2E385A" w14:textId="77777777" w:rsidR="000363D7" w:rsidRPr="000363D7" w:rsidRDefault="000363D7" w:rsidP="000363D7">
      <w:pPr>
        <w:numPr>
          <w:ilvl w:val="0"/>
          <w:numId w:val="1"/>
        </w:numPr>
      </w:pPr>
      <w:r w:rsidRPr="000363D7">
        <w:rPr>
          <w:b/>
          <w:bCs/>
        </w:rPr>
        <w:t>Other Updates:</w:t>
      </w:r>
      <w:r w:rsidRPr="000363D7">
        <w:t xml:space="preserve"> Makes other technical updates to the </w:t>
      </w:r>
      <w:proofErr w:type="gramStart"/>
      <w:r w:rsidRPr="000363D7">
        <w:t>act, and</w:t>
      </w:r>
      <w:proofErr w:type="gramEnd"/>
      <w:r w:rsidRPr="000363D7">
        <w:t xml:space="preserve"> includes findings relating to access to the meetings of public bodies.</w:t>
      </w:r>
    </w:p>
    <w:p w14:paraId="5134B0DB" w14:textId="77777777" w:rsidR="000363D7" w:rsidRPr="000363D7" w:rsidRDefault="000363D7" w:rsidP="000363D7">
      <w:pPr>
        <w:numPr>
          <w:ilvl w:val="0"/>
          <w:numId w:val="1"/>
        </w:numPr>
      </w:pPr>
      <w:r w:rsidRPr="000363D7">
        <w:rPr>
          <w:b/>
          <w:bCs/>
        </w:rPr>
        <w:t>Reimbursement:</w:t>
      </w:r>
      <w:r w:rsidRPr="000363D7">
        <w:t> States that no reimbursement is required for costs mandated by the bill.</w:t>
      </w:r>
    </w:p>
    <w:p w14:paraId="0BBBCEC8" w14:textId="77777777" w:rsidR="00297C8D" w:rsidRDefault="00297C8D"/>
    <w:sectPr w:rsidR="00297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0067"/>
    <w:multiLevelType w:val="multilevel"/>
    <w:tmpl w:val="349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55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D7"/>
    <w:rsid w:val="000363D7"/>
    <w:rsid w:val="00297C8D"/>
    <w:rsid w:val="008770B7"/>
    <w:rsid w:val="00E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1A5B"/>
  <w15:chartTrackingRefBased/>
  <w15:docId w15:val="{05FD736F-7D8D-4128-9615-48AA6E00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FA2534-9CDE-4B4D-9C7F-F83581FB0073}"/>
</file>

<file path=customXml/itemProps2.xml><?xml version="1.0" encoding="utf-8"?>
<ds:datastoreItem xmlns:ds="http://schemas.openxmlformats.org/officeDocument/2006/customXml" ds:itemID="{1AB1BF12-ABE5-429A-81FF-1F997E8E610D}"/>
</file>

<file path=customXml/itemProps3.xml><?xml version="1.0" encoding="utf-8"?>
<ds:datastoreItem xmlns:ds="http://schemas.openxmlformats.org/officeDocument/2006/customXml" ds:itemID="{8E091901-75DF-4A23-94DF-47BEB33713C6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Company>County of Sacramento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Bunn. Contessa</dc:creator>
  <cp:keywords/>
  <dc:description/>
  <cp:lastModifiedBy>Bunn. Contessa</cp:lastModifiedBy>
  <cp:revision>1</cp:revision>
  <dcterms:created xsi:type="dcterms:W3CDTF">2025-10-03T18:06:00Z</dcterms:created>
  <dcterms:modified xsi:type="dcterms:W3CDTF">2025-10-03T18:07:00Z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