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9C97" w14:textId="488BBD83" w:rsidR="009A2CFD" w:rsidRDefault="009D146A" w:rsidP="009A2CFD">
      <w:r>
        <w:t xml:space="preserve">DAC </w:t>
      </w:r>
      <w:r w:rsidR="005D5737">
        <w:t>Goals</w:t>
      </w:r>
      <w:r>
        <w:t xml:space="preserve"> 202</w:t>
      </w:r>
      <w:r w:rsidR="005D5737">
        <w:t>6</w:t>
      </w:r>
      <w:r w:rsidR="004F22F1">
        <w:t xml:space="preserve"> (Draft for DAC review 1/</w:t>
      </w:r>
      <w:r w:rsidR="005D5737">
        <w:t>6</w:t>
      </w:r>
      <w:r w:rsidR="004F22F1">
        <w:t>/2</w:t>
      </w:r>
      <w:r w:rsidR="005D5737">
        <w:t>6</w:t>
      </w:r>
      <w:r w:rsidR="004F22F1">
        <w:t>)</w:t>
      </w:r>
    </w:p>
    <w:p w14:paraId="132289FA" w14:textId="13AE0F8C" w:rsidR="009A2CFD" w:rsidRDefault="009A2CFD" w:rsidP="00B02DFA">
      <w:pPr>
        <w:pStyle w:val="ListParagraph"/>
        <w:numPr>
          <w:ilvl w:val="0"/>
          <w:numId w:val="1"/>
        </w:numPr>
      </w:pPr>
      <w:r>
        <w:t>Promote the DAC in receiving quarterly ADA Self-Evaluation &amp; Transition Plan implementation report from the Disability Compliance Office (DCO)</w:t>
      </w:r>
    </w:p>
    <w:p w14:paraId="5D043DCD" w14:textId="49FBD512" w:rsidR="00F7265F" w:rsidRDefault="009A2CFD" w:rsidP="006A05DC">
      <w:pPr>
        <w:pStyle w:val="ListParagraph"/>
        <w:numPr>
          <w:ilvl w:val="0"/>
          <w:numId w:val="1"/>
        </w:numPr>
      </w:pPr>
      <w:r>
        <w:t>Promote the work of the DCO in establishing and implementing a Public Access Liaison Team</w:t>
      </w:r>
      <w:r w:rsidR="00F7265F">
        <w:t xml:space="preserve"> (PAL). </w:t>
      </w:r>
      <w:r w:rsidR="00E65E0D">
        <w:t>Team members</w:t>
      </w:r>
      <w:r w:rsidR="00572968" w:rsidRPr="00572968">
        <w:t xml:space="preserve"> are employees from each department who ensure that qualified individuals with disabilities can participate in, benefit from, and are not subject to discrimination in </w:t>
      </w:r>
      <w:r w:rsidR="00E65E0D">
        <w:t>County</w:t>
      </w:r>
      <w:r w:rsidR="00572968" w:rsidRPr="00572968">
        <w:t xml:space="preserve"> programs, services, and activities.</w:t>
      </w:r>
      <w:r w:rsidR="006A05DC">
        <w:t xml:space="preserve"> </w:t>
      </w:r>
      <w:r w:rsidR="00E65E0D">
        <w:t>These individuals</w:t>
      </w:r>
      <w:r w:rsidR="006A05DC" w:rsidRPr="006A05DC">
        <w:t xml:space="preserve"> will assist departments with ADA concerns, compliance and requests. Liaisons will collaborate with the </w:t>
      </w:r>
      <w:r w:rsidR="00E65E0D">
        <w:t xml:space="preserve">Countywide </w:t>
      </w:r>
      <w:r w:rsidR="006A05DC" w:rsidRPr="006A05DC">
        <w:t xml:space="preserve">ADA </w:t>
      </w:r>
      <w:r w:rsidR="00E65E0D">
        <w:t>Coordinator</w:t>
      </w:r>
      <w:r w:rsidR="006A05DC" w:rsidRPr="006A05DC">
        <w:t>, as needed, for guidance.</w:t>
      </w:r>
      <w:r w:rsidR="00572968">
        <w:t xml:space="preserve"> </w:t>
      </w:r>
      <w:r w:rsidR="00F7265F">
        <w:t>All members of the PAL are to be provided training in the areas of disability awareness</w:t>
      </w:r>
      <w:r w:rsidR="0099668B">
        <w:t xml:space="preserve">, </w:t>
      </w:r>
      <w:r w:rsidR="00F7265F">
        <w:t>as well as on State and Federal disability civil rights laws.</w:t>
      </w:r>
    </w:p>
    <w:p w14:paraId="054D8EE7" w14:textId="24E9F738" w:rsidR="00E40188" w:rsidRDefault="00E40188" w:rsidP="00B02DFA">
      <w:pPr>
        <w:pStyle w:val="ListParagraph"/>
        <w:numPr>
          <w:ilvl w:val="0"/>
          <w:numId w:val="1"/>
        </w:numPr>
      </w:pPr>
      <w:r>
        <w:t>Promote the continued improvement of the audiovisual technology in Hearing Rooms 1, 2, and 3, to ensure in-room discussions can be clearly understood auditorily for those participating via Zoom.</w:t>
      </w:r>
    </w:p>
    <w:p w14:paraId="1AB4AEA8" w14:textId="5CAD7425" w:rsidR="00585E07" w:rsidRDefault="00B02DFA" w:rsidP="00B02DFA">
      <w:pPr>
        <w:pStyle w:val="ListParagraph"/>
        <w:numPr>
          <w:ilvl w:val="0"/>
          <w:numId w:val="1"/>
        </w:numPr>
      </w:pPr>
      <w:r>
        <w:t>Continue the work of</w:t>
      </w:r>
      <w:r w:rsidR="00F237DF">
        <w:t xml:space="preserve"> </w:t>
      </w:r>
      <w:r>
        <w:t xml:space="preserve">the </w:t>
      </w:r>
      <w:r w:rsidR="00F237DF">
        <w:t>Task Force to</w:t>
      </w:r>
      <w:r w:rsidR="006F2B59">
        <w:t xml:space="preserve"> draft a five-year vision and action plan framework as suggested by Director Joseph Angelo, Department of Personnel Services, in his </w:t>
      </w:r>
      <w:r w:rsidR="00585E07">
        <w:t xml:space="preserve">July 16, 2025, email </w:t>
      </w:r>
      <w:r>
        <w:t xml:space="preserve">that the DAC </w:t>
      </w:r>
      <w:r w:rsidR="00585E07" w:rsidRPr="00585E07">
        <w:t>draft an initial framework of such a plan that highlights DAC’s 5-year objectives so that the County may assess the capacity of internal staff to assist.</w:t>
      </w:r>
    </w:p>
    <w:p w14:paraId="70241DA5" w14:textId="2CED07E9" w:rsidR="00B012BB" w:rsidRDefault="00B02DFA" w:rsidP="009D146A">
      <w:pPr>
        <w:pStyle w:val="ListParagraph"/>
        <w:numPr>
          <w:ilvl w:val="0"/>
          <w:numId w:val="1"/>
        </w:numPr>
      </w:pPr>
      <w:r>
        <w:t>Continue to r</w:t>
      </w:r>
      <w:r w:rsidR="002A5306">
        <w:t xml:space="preserve">eview </w:t>
      </w:r>
      <w:r w:rsidR="000D0B1B">
        <w:t xml:space="preserve">and </w:t>
      </w:r>
      <w:r>
        <w:t>develop</w:t>
      </w:r>
      <w:r w:rsidR="000D0B1B">
        <w:t xml:space="preserve"> </w:t>
      </w:r>
      <w:r w:rsidR="002A5306">
        <w:t>proposed Nominati</w:t>
      </w:r>
      <w:r w:rsidR="000D0B1B">
        <w:t>ons Committee procedures</w:t>
      </w:r>
    </w:p>
    <w:p w14:paraId="24DDAA52" w14:textId="229C2E6B" w:rsidR="00E40188" w:rsidRDefault="00E40188" w:rsidP="009D146A">
      <w:pPr>
        <w:pStyle w:val="ListParagraph"/>
        <w:numPr>
          <w:ilvl w:val="0"/>
          <w:numId w:val="1"/>
        </w:numPr>
      </w:pPr>
      <w:r>
        <w:t>Develop and draft internal DAC operational and administrative policies and procedures, as needed, e.g., Expected Conduct</w:t>
      </w:r>
    </w:p>
    <w:p w14:paraId="25E4FB7D" w14:textId="77777777" w:rsidR="003C4DE2" w:rsidRDefault="006016C0" w:rsidP="003C4DE2">
      <w:pPr>
        <w:pStyle w:val="ListParagraph"/>
        <w:numPr>
          <w:ilvl w:val="0"/>
          <w:numId w:val="1"/>
        </w:numPr>
      </w:pPr>
      <w:r>
        <w:t>Establish a bylaws task force to develop and draft an updated set of DAC bylaws</w:t>
      </w:r>
      <w:r w:rsidR="003C4DE2">
        <w:t xml:space="preserve"> </w:t>
      </w:r>
    </w:p>
    <w:p w14:paraId="5E8F1D4A" w14:textId="2F95EE55" w:rsidR="003C4DE2" w:rsidRDefault="003C4DE2" w:rsidP="003C4DE2">
      <w:pPr>
        <w:pStyle w:val="ListParagraph"/>
        <w:numPr>
          <w:ilvl w:val="0"/>
          <w:numId w:val="1"/>
        </w:numPr>
      </w:pPr>
      <w:r>
        <w:t>Review and adopt updated proposed DAC member job description, DAC membership application, and other governing documents</w:t>
      </w:r>
    </w:p>
    <w:p w14:paraId="1EEAF2EB" w14:textId="011AFEC8" w:rsidR="00380558" w:rsidRDefault="003C4DE2" w:rsidP="00E079DB">
      <w:pPr>
        <w:pStyle w:val="ListParagraph"/>
        <w:numPr>
          <w:ilvl w:val="0"/>
          <w:numId w:val="1"/>
        </w:numPr>
      </w:pPr>
      <w:r>
        <w:t>Continue to work with the HHSCC to ensure inclusion of the participation needs of the DAC and community members with disabilities in their newly formed structure and processes</w:t>
      </w:r>
    </w:p>
    <w:p w14:paraId="25F7E395" w14:textId="4CC52403" w:rsidR="00380558" w:rsidRDefault="002D1DB3" w:rsidP="00380558">
      <w:pPr>
        <w:pStyle w:val="ListParagraph"/>
        <w:numPr>
          <w:ilvl w:val="0"/>
          <w:numId w:val="1"/>
        </w:numPr>
      </w:pPr>
      <w:r>
        <w:t>Collaborate with the DCO to e</w:t>
      </w:r>
      <w:r w:rsidR="00380558">
        <w:t>valuate SacCounty 311 Connect responses, procedures and processes to assess</w:t>
      </w:r>
    </w:p>
    <w:p w14:paraId="61484504" w14:textId="77777777" w:rsidR="00380558" w:rsidRPr="00380558" w:rsidRDefault="00380558" w:rsidP="00380558">
      <w:pPr>
        <w:pStyle w:val="ListParagraph"/>
        <w:numPr>
          <w:ilvl w:val="1"/>
          <w:numId w:val="1"/>
        </w:numPr>
      </w:pPr>
      <w:r w:rsidRPr="00380558">
        <w:rPr>
          <w:rFonts w:eastAsia="Times New Roman"/>
        </w:rPr>
        <w:t>Accessibility of processes for public inquiries such as forms, phone calls, and web pages</w:t>
      </w:r>
    </w:p>
    <w:p w14:paraId="7CD0C3B2" w14:textId="77777777" w:rsidR="00380558" w:rsidRPr="00380558" w:rsidRDefault="00380558" w:rsidP="00380558">
      <w:pPr>
        <w:pStyle w:val="ListParagraph"/>
        <w:numPr>
          <w:ilvl w:val="1"/>
          <w:numId w:val="1"/>
        </w:numPr>
      </w:pPr>
      <w:r w:rsidRPr="00380558">
        <w:rPr>
          <w:rFonts w:eastAsia="Times New Roman"/>
        </w:rPr>
        <w:t>Awareness of and connection with the Disability Compliance Office, Department of Transportation and Department of General Services for proper routing of disability access complaints or inquiries</w:t>
      </w:r>
    </w:p>
    <w:p w14:paraId="65E24839" w14:textId="722E7F26" w:rsidR="00380558" w:rsidRPr="00380558" w:rsidRDefault="00380558" w:rsidP="00380558">
      <w:pPr>
        <w:pStyle w:val="ListParagraph"/>
        <w:numPr>
          <w:ilvl w:val="1"/>
          <w:numId w:val="1"/>
        </w:numPr>
      </w:pPr>
      <w:r w:rsidRPr="00380558">
        <w:rPr>
          <w:rFonts w:eastAsia="Times New Roman"/>
        </w:rPr>
        <w:t>Customer service representatives’ understanding of accessible and appropriate communication with people with disabilities</w:t>
      </w:r>
    </w:p>
    <w:p w14:paraId="5160C674" w14:textId="69455BBF" w:rsidR="000D0B1B" w:rsidRDefault="00E16565" w:rsidP="009D146A">
      <w:pPr>
        <w:pStyle w:val="ListParagraph"/>
        <w:numPr>
          <w:ilvl w:val="0"/>
          <w:numId w:val="1"/>
        </w:numPr>
      </w:pPr>
      <w:r>
        <w:t>Continue to r</w:t>
      </w:r>
      <w:r w:rsidR="00835783">
        <w:t xml:space="preserve">eceive updates and provided </w:t>
      </w:r>
      <w:r w:rsidR="00E955F6">
        <w:t>feedback</w:t>
      </w:r>
      <w:r w:rsidR="00835783">
        <w:t xml:space="preserve"> to Airports </w:t>
      </w:r>
      <w:r w:rsidR="00260937">
        <w:t xml:space="preserve">leadership regarding their ADA Self </w:t>
      </w:r>
      <w:r w:rsidR="00E955F6">
        <w:t>Evaluation</w:t>
      </w:r>
      <w:r w:rsidR="00260937">
        <w:t xml:space="preserve"> and Transition Plan and current improvement projects</w:t>
      </w:r>
    </w:p>
    <w:p w14:paraId="5BDC919D" w14:textId="63C41ED8" w:rsidR="00100018" w:rsidRDefault="009116C5" w:rsidP="009D146A">
      <w:pPr>
        <w:pStyle w:val="ListParagraph"/>
        <w:numPr>
          <w:ilvl w:val="0"/>
          <w:numId w:val="1"/>
        </w:numPr>
      </w:pPr>
      <w:r>
        <w:lastRenderedPageBreak/>
        <w:t>Continue to r</w:t>
      </w:r>
      <w:r w:rsidR="003F6CAF">
        <w:t>eceive updates from Voter Registration and Elections regarding accessibility considerations in voting procedures</w:t>
      </w:r>
      <w:r>
        <w:t xml:space="preserve"> for the </w:t>
      </w:r>
      <w:r w:rsidRPr="009116C5">
        <w:t>June 2, 2026</w:t>
      </w:r>
      <w:r w:rsidRPr="009116C5">
        <w:rPr>
          <w:rFonts w:ascii="Arial" w:hAnsi="Arial" w:cs="Arial"/>
        </w:rPr>
        <w:t>​</w:t>
      </w:r>
      <w:r w:rsidRPr="009116C5">
        <w:t>, Gubernatorial Primary Election</w:t>
      </w:r>
      <w:r w:rsidR="006E66AA">
        <w:t>; and the November 3</w:t>
      </w:r>
      <w:r w:rsidR="006E66AA" w:rsidRPr="006E66AA">
        <w:rPr>
          <w:vertAlign w:val="superscript"/>
        </w:rPr>
        <w:t>rd</w:t>
      </w:r>
      <w:r w:rsidR="006E66AA">
        <w:t xml:space="preserve">, </w:t>
      </w:r>
      <w:r w:rsidR="00863244">
        <w:t xml:space="preserve">Midterm </w:t>
      </w:r>
      <w:r w:rsidR="006E66AA">
        <w:t>General Election</w:t>
      </w:r>
    </w:p>
    <w:p w14:paraId="7F989EB7" w14:textId="3182846C" w:rsidR="001D096A" w:rsidRDefault="009B4F54" w:rsidP="009D146A">
      <w:pPr>
        <w:pStyle w:val="ListParagraph"/>
        <w:numPr>
          <w:ilvl w:val="0"/>
          <w:numId w:val="1"/>
        </w:numPr>
      </w:pPr>
      <w:r>
        <w:t>Continue to r</w:t>
      </w:r>
      <w:r w:rsidR="001D096A">
        <w:t>eceive regular updates from the Disability Compliance Office regarding</w:t>
      </w:r>
    </w:p>
    <w:p w14:paraId="12E6030D" w14:textId="419DA7CD" w:rsidR="001D096A" w:rsidRDefault="00A23EA4" w:rsidP="001D096A">
      <w:pPr>
        <w:pStyle w:val="ListParagraph"/>
        <w:numPr>
          <w:ilvl w:val="1"/>
          <w:numId w:val="1"/>
        </w:numPr>
      </w:pPr>
      <w:r>
        <w:t>Emergency Preparedness planning for people with Access and Functional Needs</w:t>
      </w:r>
    </w:p>
    <w:p w14:paraId="74E27827" w14:textId="4CBDC817" w:rsidR="00A23EA4" w:rsidRDefault="00CD2CFC" w:rsidP="001D096A">
      <w:pPr>
        <w:pStyle w:val="ListParagraph"/>
        <w:numPr>
          <w:ilvl w:val="1"/>
          <w:numId w:val="1"/>
        </w:numPr>
      </w:pPr>
      <w:r>
        <w:t>Brown Act Updates</w:t>
      </w:r>
      <w:r w:rsidR="003A5AA3">
        <w:t xml:space="preserve"> and proposed state legislation regarding amendments to </w:t>
      </w:r>
      <w:r w:rsidR="00856BED">
        <w:t>clarify virtual and in person meeting requirements</w:t>
      </w:r>
    </w:p>
    <w:p w14:paraId="16093EEB" w14:textId="4F68AB0A" w:rsidR="00CD2CFC" w:rsidRDefault="00DC4C41" w:rsidP="001D096A">
      <w:pPr>
        <w:pStyle w:val="ListParagraph"/>
        <w:numPr>
          <w:ilvl w:val="1"/>
          <w:numId w:val="1"/>
        </w:numPr>
      </w:pPr>
      <w:r>
        <w:t>Development of a</w:t>
      </w:r>
      <w:r w:rsidR="00CD2CFC">
        <w:t>ccessible Boards and Commissions</w:t>
      </w:r>
      <w:r w:rsidR="00842593">
        <w:t xml:space="preserve"> application</w:t>
      </w:r>
    </w:p>
    <w:p w14:paraId="5DFBD56A" w14:textId="72926F6F" w:rsidR="006B3748" w:rsidRDefault="00B33740" w:rsidP="009B4F54">
      <w:pPr>
        <w:pStyle w:val="ListParagraph"/>
        <w:numPr>
          <w:ilvl w:val="1"/>
          <w:numId w:val="1"/>
        </w:numPr>
      </w:pPr>
      <w:r>
        <w:t>Status of accessibility training for County staff</w:t>
      </w:r>
    </w:p>
    <w:sectPr w:rsidR="006B3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26AC"/>
    <w:multiLevelType w:val="hybridMultilevel"/>
    <w:tmpl w:val="112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40DCA"/>
    <w:multiLevelType w:val="hybridMultilevel"/>
    <w:tmpl w:val="5F386CA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1563633593">
    <w:abstractNumId w:val="0"/>
  </w:num>
  <w:num w:numId="2" w16cid:durableId="191759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6A"/>
    <w:rsid w:val="00007566"/>
    <w:rsid w:val="00097E1E"/>
    <w:rsid w:val="000B0321"/>
    <w:rsid w:val="000D0B1B"/>
    <w:rsid w:val="00100018"/>
    <w:rsid w:val="00196AE4"/>
    <w:rsid w:val="001D096A"/>
    <w:rsid w:val="00260937"/>
    <w:rsid w:val="00285271"/>
    <w:rsid w:val="002A420B"/>
    <w:rsid w:val="002A5306"/>
    <w:rsid w:val="002D1DB3"/>
    <w:rsid w:val="00312E97"/>
    <w:rsid w:val="003520A4"/>
    <w:rsid w:val="00352718"/>
    <w:rsid w:val="00380558"/>
    <w:rsid w:val="003A5AA3"/>
    <w:rsid w:val="003C4DE2"/>
    <w:rsid w:val="003C4DF6"/>
    <w:rsid w:val="003F6CAF"/>
    <w:rsid w:val="004A3C54"/>
    <w:rsid w:val="004E0EC3"/>
    <w:rsid w:val="004F22F1"/>
    <w:rsid w:val="00563436"/>
    <w:rsid w:val="00572968"/>
    <w:rsid w:val="00585E07"/>
    <w:rsid w:val="005D2B4D"/>
    <w:rsid w:val="005D5737"/>
    <w:rsid w:val="005F6B23"/>
    <w:rsid w:val="006016C0"/>
    <w:rsid w:val="00614180"/>
    <w:rsid w:val="006A05DC"/>
    <w:rsid w:val="006B3748"/>
    <w:rsid w:val="006E66AA"/>
    <w:rsid w:val="006F2B59"/>
    <w:rsid w:val="006F4ED1"/>
    <w:rsid w:val="0075223D"/>
    <w:rsid w:val="0079695B"/>
    <w:rsid w:val="008022F8"/>
    <w:rsid w:val="008109A6"/>
    <w:rsid w:val="00817C8A"/>
    <w:rsid w:val="00835783"/>
    <w:rsid w:val="00842593"/>
    <w:rsid w:val="00856BED"/>
    <w:rsid w:val="00863244"/>
    <w:rsid w:val="00884B0C"/>
    <w:rsid w:val="008F0D1A"/>
    <w:rsid w:val="009116C5"/>
    <w:rsid w:val="0099668B"/>
    <w:rsid w:val="009A2CFD"/>
    <w:rsid w:val="009B4F54"/>
    <w:rsid w:val="009B505B"/>
    <w:rsid w:val="009D146A"/>
    <w:rsid w:val="00A0436B"/>
    <w:rsid w:val="00A23EA4"/>
    <w:rsid w:val="00AD46A9"/>
    <w:rsid w:val="00AF40E7"/>
    <w:rsid w:val="00B012BB"/>
    <w:rsid w:val="00B02DFA"/>
    <w:rsid w:val="00B33740"/>
    <w:rsid w:val="00B63351"/>
    <w:rsid w:val="00B63C09"/>
    <w:rsid w:val="00B831BE"/>
    <w:rsid w:val="00CA7093"/>
    <w:rsid w:val="00CD2CFC"/>
    <w:rsid w:val="00DC4C41"/>
    <w:rsid w:val="00DE42ED"/>
    <w:rsid w:val="00E079DB"/>
    <w:rsid w:val="00E16565"/>
    <w:rsid w:val="00E40188"/>
    <w:rsid w:val="00E65E0D"/>
    <w:rsid w:val="00E70C89"/>
    <w:rsid w:val="00E77713"/>
    <w:rsid w:val="00E955F6"/>
    <w:rsid w:val="00F026D2"/>
    <w:rsid w:val="00F237DF"/>
    <w:rsid w:val="00F3290D"/>
    <w:rsid w:val="00F7265F"/>
    <w:rsid w:val="00F80BF0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DC14"/>
  <w15:chartTrackingRefBased/>
  <w15:docId w15:val="{7B102BB9-D467-4E0E-80E7-6DDB625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88AB5F-A95D-4FEA-B202-C72BF5A914A0}"/>
</file>

<file path=customXml/itemProps2.xml><?xml version="1.0" encoding="utf-8"?>
<ds:datastoreItem xmlns:ds="http://schemas.openxmlformats.org/officeDocument/2006/customXml" ds:itemID="{679BD247-B2EB-446B-9A5F-F305569B655F}"/>
</file>

<file path=customXml/itemProps3.xml><?xml version="1.0" encoding="utf-8"?>
<ds:datastoreItem xmlns:ds="http://schemas.openxmlformats.org/officeDocument/2006/customXml" ds:itemID="{B4F3DAFC-AE11-4C8B-9D4F-A7EDAE947341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dcterms:created xsi:type="dcterms:W3CDTF">2025-12-31T22:30:00Z</dcterms:created>
  <dcterms:modified xsi:type="dcterms:W3CDTF">2025-12-31T22:30:00Z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